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C1AFB">
      <w:pPr>
        <w:pStyle w:val="a5"/>
        <w:widowControl/>
        <w:snapToGrid w:val="0"/>
        <w:spacing w:line="560" w:lineRule="exact"/>
        <w:rPr>
          <w:rFonts w:hint="default"/>
        </w:rPr>
      </w:pPr>
      <w:bookmarkStart w:id="0" w:name="_Hlk45266944"/>
      <w:bookmarkStart w:id="1" w:name="_GoBack"/>
      <w:r>
        <w:rPr>
          <w:rFonts w:ascii="仿宋_GB2312" w:eastAsia="仿宋_GB2312" w:hAnsi="仿宋_GB2312" w:cs="仿宋_GB2312"/>
          <w:color w:val="000000"/>
          <w:kern w:val="0"/>
          <w:sz w:val="32"/>
          <w:szCs w:val="32"/>
        </w:rPr>
        <w:t>附件2</w:t>
      </w:r>
    </w:p>
    <w:p w:rsidR="00B04034" w:rsidRDefault="00B04034">
      <w:pPr>
        <w:widowControl/>
        <w:snapToGrid w:val="0"/>
        <w:spacing w:line="600" w:lineRule="exact"/>
        <w:jc w:val="center"/>
        <w:rPr>
          <w:rFonts w:ascii="方正小标宋_GBK" w:eastAsia="方正小标宋_GBK" w:hAnsi="方正小标宋_GBK" w:cs="方正小标宋_GBK"/>
          <w:color w:val="000000"/>
          <w:kern w:val="0"/>
          <w:sz w:val="44"/>
          <w:szCs w:val="44"/>
        </w:rPr>
      </w:pPr>
    </w:p>
    <w:p w:rsidR="00B04034" w:rsidRDefault="00E81DA2">
      <w:pPr>
        <w:widowControl/>
        <w:snapToGrid w:val="0"/>
        <w:spacing w:line="600" w:lineRule="exact"/>
        <w:jc w:val="center"/>
        <w:rPr>
          <w:rFonts w:ascii="方正小标宋_GBK" w:eastAsia="方正小标宋_GBK" w:hAnsi="方正小标宋_GBK" w:cs="方正小标宋_GBK"/>
          <w:color w:val="000000"/>
          <w:kern w:val="0"/>
          <w:sz w:val="44"/>
          <w:szCs w:val="44"/>
        </w:rPr>
      </w:pPr>
      <w:r w:rsidRPr="00E81DA2">
        <w:rPr>
          <w:rFonts w:ascii="方正小标宋_GBK" w:eastAsia="方正小标宋_GBK" w:hAnsi="方正小标宋_GBK" w:cs="方正小标宋_GBK" w:hint="eastAsia"/>
          <w:color w:val="000000"/>
          <w:kern w:val="0"/>
          <w:sz w:val="44"/>
          <w:szCs w:val="44"/>
        </w:rPr>
        <w:t>关于《电力可靠性管理办法（暂行）</w:t>
      </w:r>
    </w:p>
    <w:p w:rsidR="00B04034" w:rsidRPr="00B04034" w:rsidRDefault="00FC1AFB">
      <w:pPr>
        <w:widowControl/>
        <w:snapToGrid w:val="0"/>
        <w:spacing w:line="600" w:lineRule="exact"/>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（征求意见稿）</w:t>
      </w:r>
      <w:r w:rsidR="00E81DA2" w:rsidRPr="00E81DA2">
        <w:rPr>
          <w:rFonts w:ascii="方正小标宋_GBK" w:eastAsia="方正小标宋_GBK" w:hAnsi="方正小标宋_GBK" w:cs="方正小标宋_GBK" w:hint="eastAsia"/>
          <w:color w:val="000000"/>
          <w:kern w:val="0"/>
          <w:sz w:val="44"/>
          <w:szCs w:val="44"/>
        </w:rPr>
        <w:t>》修订说明</w:t>
      </w:r>
    </w:p>
    <w:bookmarkEnd w:id="0"/>
    <w:p w:rsidR="00B04034" w:rsidRDefault="00B04034">
      <w:pPr>
        <w:spacing w:line="600" w:lineRule="exact"/>
        <w:rPr>
          <w:rFonts w:ascii="黑体" w:eastAsia="黑体" w:hAnsi="黑体" w:cs="黑体"/>
          <w:sz w:val="32"/>
          <w:szCs w:val="32"/>
        </w:rPr>
      </w:pPr>
    </w:p>
    <w:p w:rsidR="00B04034" w:rsidRDefault="00FC1AFB">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编制背景</w:t>
      </w:r>
    </w:p>
    <w:p w:rsidR="00B04034" w:rsidRDefault="00FC1AFB">
      <w:pPr>
        <w:spacing w:line="600" w:lineRule="exact"/>
        <w:ind w:firstLine="640"/>
        <w:rPr>
          <w:rFonts w:ascii="楷体" w:eastAsia="楷体" w:hAnsi="楷体" w:cs="楷体"/>
          <w:sz w:val="32"/>
          <w:szCs w:val="32"/>
        </w:rPr>
      </w:pPr>
      <w:r>
        <w:rPr>
          <w:rFonts w:ascii="楷体" w:eastAsia="楷体" w:hAnsi="楷体" w:cs="楷体" w:hint="eastAsia"/>
          <w:sz w:val="32"/>
          <w:szCs w:val="32"/>
        </w:rPr>
        <w:t>（一）原《电力可靠性监督管理办法》促进了我国电力可靠性管理水平显著提升</w:t>
      </w:r>
    </w:p>
    <w:p w:rsidR="00B04034" w:rsidRDefault="00FC1AFB">
      <w:pPr>
        <w:spacing w:line="600" w:lineRule="exact"/>
        <w:ind w:firstLine="640"/>
        <w:rPr>
          <w:rFonts w:ascii="仿宋" w:eastAsia="仿宋" w:hAnsi="仿宋" w:cs="仿宋"/>
          <w:sz w:val="32"/>
          <w:szCs w:val="32"/>
          <w:lang w:val="zh-CN"/>
        </w:rPr>
      </w:pPr>
      <w:r>
        <w:rPr>
          <w:rFonts w:ascii="仿宋" w:eastAsia="仿宋" w:hAnsi="仿宋" w:cs="仿宋" w:hint="eastAsia"/>
          <w:sz w:val="32"/>
          <w:szCs w:val="32"/>
          <w:lang w:val="zh-CN"/>
        </w:rPr>
        <w:t>自1992年起，原能源部、原电力工业部、原国家经贸委分别在不同时期出台了电力可靠性管理工作的若干规定和暂行办法等规章。2005年底，电力可靠性管理被纳入电力监管体系。2007年4月，原国家电力监管委员会颁布实施《电力可靠性监督管理办法》（国家电力监管委员会令第24号，以下简称原《办法》），为现行规章，是全行业开展电力可靠性管理工作的根本依据。</w:t>
      </w:r>
    </w:p>
    <w:p w:rsidR="00B04034" w:rsidRDefault="00FC1AFB">
      <w:pPr>
        <w:spacing w:line="600" w:lineRule="exact"/>
        <w:ind w:firstLine="640"/>
        <w:rPr>
          <w:rFonts w:ascii="仿宋" w:eastAsia="仿宋" w:hAnsi="仿宋" w:cs="仿宋"/>
          <w:sz w:val="32"/>
          <w:szCs w:val="32"/>
          <w:lang w:val="zh-CN"/>
        </w:rPr>
      </w:pPr>
      <w:bookmarkStart w:id="2" w:name="OLE_LINK1"/>
      <w:bookmarkStart w:id="3" w:name="OLE_LINK2"/>
      <w:bookmarkStart w:id="4" w:name="OLE_LINK3"/>
      <w:r>
        <w:rPr>
          <w:rFonts w:ascii="仿宋" w:eastAsia="仿宋" w:hAnsi="仿宋" w:cs="仿宋" w:hint="eastAsia"/>
          <w:sz w:val="32"/>
          <w:szCs w:val="32"/>
          <w:lang w:val="zh-CN"/>
        </w:rPr>
        <w:t>原《办法》</w:t>
      </w:r>
      <w:bookmarkEnd w:id="2"/>
      <w:bookmarkEnd w:id="3"/>
      <w:bookmarkEnd w:id="4"/>
      <w:r>
        <w:rPr>
          <w:rFonts w:ascii="仿宋" w:eastAsia="仿宋" w:hAnsi="仿宋" w:cs="仿宋" w:hint="eastAsia"/>
          <w:sz w:val="32"/>
          <w:szCs w:val="32"/>
          <w:lang w:val="zh-CN"/>
        </w:rPr>
        <w:t>颁布以来，我国电力可靠性管理工作取得了显著成效，已形成了一整套符合中国电力工业特点的电力可靠性管理组织和技术标准体系，建立了覆盖发、输、变、配各专业的电力可靠性信息统计和评价体系，电力可靠性技术得到一定程度应用，设备隐患和缺陷得到有效管控，电力系统和设备运行等可靠性指标得到显著提升，有效促进了整个电力行业的健康、安全、快速发展。</w:t>
      </w:r>
    </w:p>
    <w:p w:rsidR="00B04034" w:rsidRDefault="00FC1AFB">
      <w:pPr>
        <w:spacing w:line="600" w:lineRule="exact"/>
        <w:ind w:firstLine="640"/>
        <w:rPr>
          <w:rFonts w:ascii="楷体" w:eastAsia="楷体" w:hAnsi="楷体" w:cs="楷体"/>
          <w:sz w:val="32"/>
          <w:szCs w:val="32"/>
          <w:lang w:val="zh-CN"/>
        </w:rPr>
      </w:pPr>
      <w:r>
        <w:rPr>
          <w:rFonts w:ascii="楷体" w:eastAsia="楷体" w:hAnsi="楷体" w:cs="楷体" w:hint="eastAsia"/>
          <w:sz w:val="32"/>
          <w:szCs w:val="32"/>
        </w:rPr>
        <w:lastRenderedPageBreak/>
        <w:t>（二）原《办法》修订的必要性</w:t>
      </w:r>
    </w:p>
    <w:p w:rsidR="00B04034" w:rsidRDefault="00FC1AFB">
      <w:pPr>
        <w:spacing w:line="600" w:lineRule="exact"/>
        <w:ind w:firstLineChars="200" w:firstLine="643"/>
        <w:rPr>
          <w:rFonts w:ascii="仿宋" w:eastAsia="仿宋" w:hAnsi="仿宋" w:cs="仿宋"/>
          <w:sz w:val="32"/>
          <w:szCs w:val="32"/>
          <w:lang w:val="zh-CN"/>
        </w:rPr>
      </w:pPr>
      <w:r>
        <w:rPr>
          <w:rFonts w:ascii="仿宋" w:eastAsia="仿宋" w:hAnsi="仿宋" w:cs="仿宋" w:hint="eastAsia"/>
          <w:b/>
          <w:bCs/>
          <w:sz w:val="32"/>
          <w:szCs w:val="32"/>
          <w:lang w:val="zh-CN"/>
        </w:rPr>
        <w:t>一是电力可靠性管理体制变化的需要。</w:t>
      </w:r>
      <w:r>
        <w:rPr>
          <w:rFonts w:ascii="仿宋" w:eastAsia="仿宋" w:hAnsi="仿宋" w:cs="仿宋" w:hint="eastAsia"/>
          <w:sz w:val="32"/>
          <w:szCs w:val="32"/>
          <w:lang w:val="zh-CN"/>
        </w:rPr>
        <w:t>近年来，电力可靠性监管体制出现重大变化：2013年6月，原国家电力监管委员会和原国家能源局重组成立新的国家能源局，电力可靠性管理职责由国家能源局承担；2018年1月，国家能源局电力可靠性管理和工程质量监督中心挂牌成立，电力可靠性管理工作由国家能源局直接管理，不再委托中国电力企业联合会代管。此次修订是根据国家能源局机构改革和职能转变情况，</w:t>
      </w:r>
      <w:r>
        <w:rPr>
          <w:rFonts w:ascii="仿宋" w:eastAsia="仿宋" w:hAnsi="仿宋" w:cs="仿宋" w:hint="eastAsia"/>
          <w:kern w:val="0"/>
          <w:sz w:val="32"/>
          <w:szCs w:val="32"/>
          <w:lang w:val="zh-CN"/>
        </w:rPr>
        <w:t>构建适应当前管理体制和发展要求的可靠性管理系统体系，保障电力可靠性管理工作持续健康发展的需要。</w:t>
      </w:r>
    </w:p>
    <w:p w:rsidR="00B04034" w:rsidRDefault="00FC1AFB">
      <w:pPr>
        <w:widowControl/>
        <w:shd w:val="clear" w:color="auto" w:fill="FFFFFF"/>
        <w:spacing w:line="600" w:lineRule="exact"/>
        <w:ind w:firstLineChars="200" w:firstLine="643"/>
        <w:rPr>
          <w:rFonts w:ascii="仿宋" w:eastAsia="仿宋" w:hAnsi="仿宋" w:cs="仿宋"/>
          <w:sz w:val="32"/>
          <w:szCs w:val="32"/>
          <w:lang w:val="zh-CN"/>
        </w:rPr>
      </w:pPr>
      <w:r>
        <w:rPr>
          <w:rFonts w:ascii="仿宋" w:eastAsia="仿宋" w:hAnsi="仿宋" w:cs="仿宋" w:hint="eastAsia"/>
          <w:b/>
          <w:bCs/>
          <w:sz w:val="32"/>
          <w:szCs w:val="32"/>
          <w:lang w:val="zh-CN"/>
        </w:rPr>
        <w:t>二是贯彻落实党中央、国务院相关要求的需要。</w:t>
      </w:r>
      <w:r>
        <w:rPr>
          <w:rFonts w:ascii="仿宋" w:eastAsia="仿宋" w:hAnsi="仿宋" w:cs="仿宋" w:hint="eastAsia"/>
          <w:sz w:val="32"/>
          <w:szCs w:val="32"/>
        </w:rPr>
        <w:t>党的十九大作出了“中国特色社会主义进入新时代”的重大政治论断，电力作为关系国计民生的基础产业，</w:t>
      </w:r>
      <w:r>
        <w:rPr>
          <w:rFonts w:ascii="仿宋" w:eastAsia="仿宋" w:hAnsi="仿宋" w:cs="仿宋" w:hint="eastAsia"/>
          <w:sz w:val="32"/>
          <w:szCs w:val="32"/>
          <w:lang w:val="zh-CN"/>
        </w:rPr>
        <w:t>始终肩负着为社会和人民提供安全可靠电力保障的历史重任。近年来，党中央、国务院在乡村振兴、民生保障、能源保供、优化营商环境等方面对电力可靠性管理提出更高要求。按照这一目标要求，可靠性管理在</w:t>
      </w:r>
      <w:r>
        <w:rPr>
          <w:rFonts w:ascii="仿宋_GB2312" w:eastAsia="仿宋_GB2312" w:hAnsi="仿宋_GB2312" w:hint="eastAsia"/>
          <w:sz w:val="32"/>
          <w:szCs w:val="32"/>
          <w:lang w:val="zh-CN"/>
        </w:rPr>
        <w:t>行业管理、安全生产监管和供电服务监管中的定位和发挥的作用都需要进行优化调整</w:t>
      </w:r>
      <w:r>
        <w:rPr>
          <w:rFonts w:ascii="仿宋" w:eastAsia="仿宋" w:hAnsi="仿宋" w:cs="仿宋" w:hint="eastAsia"/>
          <w:sz w:val="32"/>
          <w:szCs w:val="32"/>
          <w:lang w:val="zh-CN"/>
        </w:rPr>
        <w:t>。</w:t>
      </w:r>
    </w:p>
    <w:p w:rsidR="00B04034" w:rsidRDefault="00FC1AFB">
      <w:pPr>
        <w:spacing w:line="600" w:lineRule="exact"/>
        <w:ind w:firstLine="640"/>
        <w:rPr>
          <w:rFonts w:ascii="仿宋" w:eastAsia="仿宋" w:hAnsi="仿宋" w:cs="仿宋"/>
          <w:sz w:val="32"/>
          <w:szCs w:val="32"/>
        </w:rPr>
      </w:pPr>
      <w:r>
        <w:rPr>
          <w:rFonts w:ascii="仿宋" w:eastAsia="仿宋" w:hAnsi="仿宋" w:cs="仿宋" w:hint="eastAsia"/>
          <w:b/>
          <w:bCs/>
          <w:sz w:val="32"/>
          <w:szCs w:val="32"/>
          <w:lang w:val="zh-CN"/>
        </w:rPr>
        <w:t>三是</w:t>
      </w:r>
      <w:r>
        <w:rPr>
          <w:rFonts w:ascii="仿宋" w:eastAsia="仿宋" w:hAnsi="仿宋" w:cs="仿宋" w:hint="eastAsia"/>
          <w:b/>
          <w:bCs/>
          <w:sz w:val="32"/>
          <w:szCs w:val="32"/>
        </w:rPr>
        <w:t>适应当前形势下电力供应保障工作的需要。</w:t>
      </w:r>
      <w:r>
        <w:rPr>
          <w:rFonts w:ascii="仿宋" w:eastAsia="仿宋" w:hAnsi="仿宋" w:cs="仿宋" w:hint="eastAsia"/>
          <w:sz w:val="32"/>
          <w:szCs w:val="32"/>
        </w:rPr>
        <w:t>疫情得到有效控制后，我国社会经济迅速进入正轨，全国电力负荷需求快速增长，局部地区出现电力供应短缺现象，电力供应保障工作成为</w:t>
      </w:r>
      <w:r>
        <w:rPr>
          <w:rFonts w:ascii="仿宋" w:eastAsia="仿宋" w:hAnsi="仿宋" w:cs="仿宋" w:hint="eastAsia"/>
          <w:sz w:val="32"/>
          <w:szCs w:val="32"/>
        </w:rPr>
        <w:lastRenderedPageBreak/>
        <w:t>当前乃至今后一段时间内电力工作的重中之重。电力可靠性管理作为电力生产运行的核心管理手段，其中的安全性和充裕性管理是保障电力供应的基础工作，应提高整体站位，不局限于传统的数据统计分析，全面规范和明确各主体的管理职责，为电力供应保障提供系统性工作方案。</w:t>
      </w:r>
    </w:p>
    <w:p w:rsidR="00B04034" w:rsidRDefault="00FC1AFB">
      <w:pPr>
        <w:spacing w:line="600" w:lineRule="exact"/>
        <w:ind w:firstLine="640"/>
        <w:rPr>
          <w:rFonts w:ascii="仿宋" w:eastAsia="仿宋" w:hAnsi="仿宋" w:cs="仿宋"/>
          <w:b/>
          <w:bCs/>
          <w:sz w:val="32"/>
          <w:szCs w:val="32"/>
        </w:rPr>
      </w:pPr>
      <w:r>
        <w:rPr>
          <w:rFonts w:ascii="仿宋" w:eastAsia="仿宋" w:hAnsi="仿宋" w:cs="仿宋" w:hint="eastAsia"/>
          <w:b/>
          <w:bCs/>
          <w:sz w:val="32"/>
          <w:szCs w:val="32"/>
          <w:lang w:val="zh-CN"/>
        </w:rPr>
        <w:t>四是完善电力可靠性工作体系的需要。</w:t>
      </w:r>
      <w:r>
        <w:rPr>
          <w:rFonts w:ascii="仿宋" w:eastAsia="仿宋" w:hAnsi="仿宋" w:hint="eastAsia"/>
          <w:sz w:val="32"/>
          <w:szCs w:val="32"/>
        </w:rPr>
        <w:t>电力可靠性管理是行业管理的重要内容，但原</w:t>
      </w:r>
      <w:r>
        <w:rPr>
          <w:rFonts w:ascii="仿宋" w:eastAsia="仿宋" w:hAnsi="仿宋" w:cs="仿宋" w:hint="eastAsia"/>
          <w:sz w:val="32"/>
          <w:szCs w:val="32"/>
          <w:lang w:val="zh-CN"/>
        </w:rPr>
        <w:t>《办法》仅对国家能源局及其派出机构电力可靠性管理职责进行了规定，未涉及地方政府能源管理和运行管理部门，造成了辖区行政管理工作的缺位。同时，原《办法》对落实企业主体责任、完善可靠性工作体系、规范数据统计报送等工作的要求不够完整和明确，导致实际推进过程中企业对自身应承担的可靠性管理主体责任理解差异较大，管理水平参差不齐。</w:t>
      </w:r>
    </w:p>
    <w:p w:rsidR="00B04034" w:rsidRDefault="00FC1AFB">
      <w:pPr>
        <w:pStyle w:val="a0"/>
        <w:spacing w:line="600" w:lineRule="exact"/>
        <w:ind w:firstLineChars="200" w:firstLine="643"/>
        <w:rPr>
          <w:rFonts w:eastAsia="仿宋"/>
          <w:color w:val="auto"/>
          <w:sz w:val="32"/>
          <w:szCs w:val="32"/>
        </w:rPr>
      </w:pPr>
      <w:r>
        <w:rPr>
          <w:rFonts w:ascii="仿宋" w:eastAsia="仿宋" w:hAnsi="仿宋" w:cs="仿宋" w:hint="eastAsia"/>
          <w:b/>
          <w:bCs/>
          <w:color w:val="auto"/>
          <w:sz w:val="32"/>
          <w:szCs w:val="32"/>
          <w:lang w:val="zh-CN"/>
        </w:rPr>
        <w:t>五是适应电力系统转型发展的需要。</w:t>
      </w:r>
      <w:r>
        <w:rPr>
          <w:rFonts w:ascii="仿宋" w:eastAsia="仿宋" w:hAnsi="仿宋" w:cs="仿宋" w:hint="eastAsia"/>
          <w:color w:val="auto"/>
          <w:sz w:val="32"/>
          <w:szCs w:val="32"/>
          <w:lang w:val="zh-CN"/>
        </w:rPr>
        <w:t>近年来，我国电力工业发生了巨大变化，电力体制改革全面提速，新能源和分布式能源快速发展，电网结构和运行控制日趋复杂，</w:t>
      </w:r>
      <w:r>
        <w:rPr>
          <w:rFonts w:ascii="仿宋" w:eastAsia="仿宋" w:hAnsi="仿宋" w:cs="仿宋" w:hint="eastAsia"/>
          <w:color w:val="auto"/>
          <w:sz w:val="32"/>
          <w:szCs w:val="32"/>
        </w:rPr>
        <w:t>为积极应对新形势下电力系统安全稳定运行面临的新挑战与新要求，需要进一步完善我国电力系统可靠性管理体系</w:t>
      </w:r>
      <w:r>
        <w:rPr>
          <w:rFonts w:ascii="仿宋" w:eastAsia="仿宋" w:hAnsi="仿宋" w:cs="Times New Roman" w:hint="eastAsia"/>
          <w:color w:val="auto"/>
          <w:sz w:val="32"/>
          <w:szCs w:val="32"/>
        </w:rPr>
        <w:t>，从可靠性预测、评估、评价等角度出发，细化和推进电力可靠性管理措施，确保电力系统安全稳定运行。</w:t>
      </w:r>
    </w:p>
    <w:p w:rsidR="00B04034" w:rsidRDefault="00FC1AFB">
      <w:pPr>
        <w:spacing w:line="600" w:lineRule="exact"/>
        <w:ind w:firstLine="640"/>
        <w:rPr>
          <w:rFonts w:ascii="黑体" w:eastAsia="黑体" w:hAnsi="黑体" w:cs="黑体"/>
          <w:kern w:val="0"/>
          <w:sz w:val="32"/>
          <w:szCs w:val="32"/>
        </w:rPr>
      </w:pPr>
      <w:r>
        <w:rPr>
          <w:rFonts w:ascii="黑体" w:eastAsia="黑体" w:hAnsi="黑体" w:cs="黑体" w:hint="eastAsia"/>
          <w:kern w:val="0"/>
          <w:sz w:val="32"/>
          <w:szCs w:val="32"/>
        </w:rPr>
        <w:t>二、修订过程</w:t>
      </w:r>
    </w:p>
    <w:p w:rsidR="00000000" w:rsidRDefault="00E81DA2" w:rsidP="009A6CE0">
      <w:pPr>
        <w:spacing w:line="600" w:lineRule="exact"/>
        <w:ind w:firstLineChars="200" w:firstLine="600"/>
        <w:rPr>
          <w:rFonts w:ascii="仿宋" w:eastAsia="仿宋" w:hAnsi="仿宋" w:cs="仿宋"/>
          <w:sz w:val="30"/>
          <w:szCs w:val="30"/>
        </w:rPr>
      </w:pPr>
      <w:r w:rsidRPr="00E81DA2">
        <w:rPr>
          <w:rFonts w:ascii="仿宋" w:eastAsia="仿宋" w:hAnsi="仿宋" w:cs="仿宋"/>
          <w:sz w:val="30"/>
          <w:szCs w:val="30"/>
          <w:lang w:val="zh-CN"/>
        </w:rPr>
        <w:t>2017</w:t>
      </w:r>
      <w:r w:rsidRPr="00E81DA2">
        <w:rPr>
          <w:rFonts w:ascii="仿宋" w:eastAsia="仿宋" w:hAnsi="仿宋" w:cs="仿宋" w:hint="eastAsia"/>
          <w:sz w:val="30"/>
          <w:szCs w:val="30"/>
          <w:lang w:val="zh-CN"/>
        </w:rPr>
        <w:t>年</w:t>
      </w:r>
      <w:r w:rsidRPr="00E81DA2">
        <w:rPr>
          <w:rFonts w:ascii="仿宋" w:eastAsia="仿宋" w:hAnsi="仿宋" w:cs="仿宋"/>
          <w:sz w:val="30"/>
          <w:szCs w:val="30"/>
          <w:lang w:val="zh-CN"/>
        </w:rPr>
        <w:t>6</w:t>
      </w:r>
      <w:r w:rsidRPr="00E81DA2">
        <w:rPr>
          <w:rFonts w:ascii="仿宋" w:eastAsia="仿宋" w:hAnsi="仿宋" w:cs="仿宋" w:hint="eastAsia"/>
          <w:sz w:val="30"/>
          <w:szCs w:val="30"/>
          <w:lang w:val="zh-CN"/>
        </w:rPr>
        <w:t>月，国家能源局电力可靠性管理和工程质量监督中心（以</w:t>
      </w:r>
      <w:r w:rsidRPr="00E81DA2">
        <w:rPr>
          <w:rFonts w:ascii="仿宋" w:eastAsia="仿宋" w:hAnsi="仿宋" w:cs="仿宋" w:hint="eastAsia"/>
          <w:sz w:val="30"/>
          <w:szCs w:val="30"/>
          <w:lang w:val="zh-CN"/>
        </w:rPr>
        <w:lastRenderedPageBreak/>
        <w:t>下简称可靠性和质监中心）成立，安全司开展原《办法》修订工作前期研究工作。</w:t>
      </w:r>
    </w:p>
    <w:p w:rsidR="00000000" w:rsidRDefault="00E81DA2" w:rsidP="009A6CE0">
      <w:pPr>
        <w:spacing w:line="600" w:lineRule="exact"/>
        <w:ind w:firstLineChars="200" w:firstLine="600"/>
        <w:rPr>
          <w:rFonts w:ascii="仿宋" w:eastAsia="仿宋" w:hAnsi="仿宋" w:cs="仿宋"/>
          <w:sz w:val="30"/>
          <w:szCs w:val="30"/>
        </w:rPr>
      </w:pPr>
      <w:r w:rsidRPr="00E81DA2">
        <w:rPr>
          <w:rFonts w:ascii="仿宋" w:eastAsia="仿宋" w:hAnsi="仿宋" w:cs="仿宋"/>
          <w:sz w:val="30"/>
          <w:szCs w:val="30"/>
        </w:rPr>
        <w:t>2021</w:t>
      </w:r>
      <w:r w:rsidRPr="00E81DA2">
        <w:rPr>
          <w:rFonts w:ascii="仿宋" w:eastAsia="仿宋" w:hAnsi="仿宋" w:cs="仿宋" w:hint="eastAsia"/>
          <w:sz w:val="30"/>
          <w:szCs w:val="30"/>
        </w:rPr>
        <w:t>年</w:t>
      </w:r>
      <w:r w:rsidRPr="00E81DA2">
        <w:rPr>
          <w:rFonts w:ascii="仿宋" w:eastAsia="仿宋" w:hAnsi="仿宋" w:cs="仿宋"/>
          <w:sz w:val="30"/>
          <w:szCs w:val="30"/>
        </w:rPr>
        <w:t>1</w:t>
      </w:r>
      <w:r w:rsidRPr="00E81DA2">
        <w:rPr>
          <w:rFonts w:ascii="仿宋" w:eastAsia="仿宋" w:hAnsi="仿宋" w:cs="仿宋" w:hint="eastAsia"/>
          <w:sz w:val="30"/>
          <w:szCs w:val="30"/>
        </w:rPr>
        <w:t>月，国家发展改革委分管领导主持召开专题会议，进行讨论，并提出了有关修订要求和思路。</w:t>
      </w:r>
    </w:p>
    <w:p w:rsidR="00000000" w:rsidRDefault="00E81DA2" w:rsidP="009A6CE0">
      <w:pPr>
        <w:spacing w:line="600" w:lineRule="exact"/>
        <w:ind w:firstLineChars="200" w:firstLine="600"/>
        <w:rPr>
          <w:rFonts w:ascii="仿宋" w:eastAsia="仿宋" w:hAnsi="仿宋" w:cs="仿宋"/>
          <w:sz w:val="30"/>
          <w:szCs w:val="30"/>
        </w:rPr>
      </w:pPr>
      <w:r w:rsidRPr="00E81DA2">
        <w:rPr>
          <w:rFonts w:ascii="仿宋" w:eastAsia="仿宋" w:hAnsi="仿宋" w:cs="仿宋"/>
          <w:sz w:val="30"/>
          <w:szCs w:val="30"/>
        </w:rPr>
        <w:t>2021</w:t>
      </w:r>
      <w:r w:rsidRPr="00E81DA2">
        <w:rPr>
          <w:rFonts w:ascii="仿宋" w:eastAsia="仿宋" w:hAnsi="仿宋" w:cs="仿宋" w:hint="eastAsia"/>
          <w:sz w:val="30"/>
          <w:szCs w:val="30"/>
        </w:rPr>
        <w:t>年</w:t>
      </w:r>
      <w:r w:rsidRPr="00E81DA2">
        <w:rPr>
          <w:rFonts w:ascii="仿宋" w:eastAsia="仿宋" w:hAnsi="仿宋" w:cs="仿宋"/>
          <w:sz w:val="30"/>
          <w:szCs w:val="30"/>
        </w:rPr>
        <w:t>5</w:t>
      </w:r>
      <w:r w:rsidRPr="00E81DA2">
        <w:rPr>
          <w:rFonts w:ascii="仿宋" w:eastAsia="仿宋" w:hAnsi="仿宋" w:cs="仿宋" w:hint="eastAsia"/>
          <w:sz w:val="30"/>
          <w:szCs w:val="30"/>
        </w:rPr>
        <w:t>月，形成了《电力可靠性监督管理办法</w:t>
      </w:r>
      <w:r w:rsidRPr="00E81DA2">
        <w:rPr>
          <w:rFonts w:ascii="仿宋" w:eastAsia="仿宋" w:hAnsi="仿宋" w:cs="仿宋" w:hint="eastAsia"/>
          <w:sz w:val="30"/>
          <w:szCs w:val="30"/>
          <w:lang w:val="zh-CN"/>
        </w:rPr>
        <w:t>（暂行）</w:t>
      </w:r>
      <w:r w:rsidRPr="00E81DA2">
        <w:rPr>
          <w:rFonts w:ascii="仿宋" w:eastAsia="仿宋" w:hAnsi="仿宋" w:cs="仿宋" w:hint="eastAsia"/>
          <w:sz w:val="30"/>
          <w:szCs w:val="30"/>
        </w:rPr>
        <w:t>（征求意见稿）》（以下简称《办法（暂行）》）</w:t>
      </w:r>
      <w:r w:rsidRPr="00E81DA2">
        <w:rPr>
          <w:rFonts w:ascii="仿宋" w:eastAsia="仿宋" w:hAnsi="仿宋" w:cs="仿宋" w:hint="eastAsia"/>
          <w:sz w:val="30"/>
          <w:szCs w:val="30"/>
          <w:lang w:val="zh-CN"/>
        </w:rPr>
        <w:t>。</w:t>
      </w:r>
      <w:r w:rsidRPr="00E81DA2">
        <w:rPr>
          <w:rFonts w:ascii="仿宋" w:eastAsia="仿宋" w:hAnsi="仿宋" w:cs="仿宋" w:hint="eastAsia"/>
          <w:sz w:val="30"/>
          <w:szCs w:val="30"/>
        </w:rPr>
        <w:t>征求了有关部委、委和局内容有关司局、地方政府能源管理和电力运行管理部门、派出机构、全国电力安委会成员单位以及有关行业协会的意见建议。</w:t>
      </w:r>
    </w:p>
    <w:p w:rsidR="00B04034" w:rsidRPr="00B04034" w:rsidRDefault="00FC1AFB">
      <w:pPr>
        <w:ind w:firstLine="640"/>
        <w:rPr>
          <w:rFonts w:ascii="黑体" w:eastAsia="黑体" w:hAnsi="黑体" w:cs="黑体"/>
          <w:sz w:val="32"/>
          <w:szCs w:val="32"/>
        </w:rPr>
      </w:pPr>
      <w:r>
        <w:rPr>
          <w:rFonts w:ascii="黑体" w:eastAsia="黑体" w:hAnsi="黑体" w:cs="黑体" w:hint="eastAsia"/>
          <w:sz w:val="32"/>
          <w:szCs w:val="32"/>
        </w:rPr>
        <w:t>三</w:t>
      </w:r>
      <w:r w:rsidR="00E81DA2" w:rsidRPr="00E81DA2">
        <w:rPr>
          <w:rFonts w:ascii="黑体" w:eastAsia="黑体" w:hAnsi="黑体" w:cs="黑体" w:hint="eastAsia"/>
          <w:sz w:val="32"/>
          <w:szCs w:val="32"/>
        </w:rPr>
        <w:t>、主要内容</w:t>
      </w:r>
    </w:p>
    <w:p w:rsidR="00B04034" w:rsidRPr="00B04034" w:rsidRDefault="00E81DA2">
      <w:pPr>
        <w:ind w:firstLine="640"/>
        <w:rPr>
          <w:rFonts w:ascii="仿宋_GB2312" w:eastAsia="仿宋_GB2312" w:hAnsi="仿宋_GB2312" w:cs="仿宋_GB2312"/>
          <w:bCs/>
          <w:sz w:val="32"/>
          <w:szCs w:val="32"/>
        </w:rPr>
      </w:pPr>
      <w:r w:rsidRPr="00E81DA2">
        <w:rPr>
          <w:rFonts w:ascii="仿宋_GB2312" w:eastAsia="仿宋_GB2312" w:hAnsi="仿宋_GB2312" w:cs="仿宋_GB2312" w:hint="eastAsia"/>
          <w:bCs/>
          <w:sz w:val="32"/>
          <w:szCs w:val="32"/>
        </w:rPr>
        <w:t>《办法（暂行）（征求意见稿）》全文共分为十一章、六十五条。从内容来看，全文可分为五部分，其中第一部分（第一章，</w:t>
      </w:r>
      <w:r w:rsidRPr="00E81DA2">
        <w:rPr>
          <w:rFonts w:ascii="仿宋_GB2312" w:eastAsia="仿宋_GB2312" w:hAnsi="仿宋_GB2312" w:cs="仿宋_GB2312"/>
          <w:bCs/>
          <w:sz w:val="32"/>
          <w:szCs w:val="32"/>
        </w:rPr>
        <w:t>1-8条）为总则；第二部分（第二-第七章，9-45条）</w:t>
      </w:r>
      <w:r w:rsidRPr="00E81DA2">
        <w:rPr>
          <w:rFonts w:ascii="仿宋_GB2312" w:eastAsia="仿宋_GB2312" w:hAnsi="仿宋_GB2312" w:cs="仿宋_GB2312" w:hint="eastAsia"/>
          <w:bCs/>
          <w:sz w:val="32"/>
          <w:szCs w:val="32"/>
        </w:rPr>
        <w:t>为系统、发电、输电、供电、用户、网络安全方面电力可靠性管理的措施和职责；第三部分（第八章，</w:t>
      </w:r>
      <w:r w:rsidRPr="00E81DA2">
        <w:rPr>
          <w:rFonts w:ascii="仿宋_GB2312" w:eastAsia="仿宋_GB2312" w:hAnsi="仿宋_GB2312" w:cs="仿宋_GB2312"/>
          <w:bCs/>
          <w:sz w:val="32"/>
          <w:szCs w:val="32"/>
        </w:rPr>
        <w:t>46-53条）为信息报送、信息系统建设、信息使用、指标发布的相关规定；第四部分（第九章，54-60条）为电力可靠性监督管理及检查、投诉举报的相关规定；第五部分（</w:t>
      </w:r>
      <w:bookmarkStart w:id="5" w:name="_Hlk77028447"/>
      <w:r w:rsidRPr="00E81DA2">
        <w:rPr>
          <w:rFonts w:ascii="仿宋_GB2312" w:eastAsia="仿宋_GB2312" w:hAnsi="仿宋_GB2312" w:cs="仿宋_GB2312" w:hint="eastAsia"/>
          <w:bCs/>
          <w:sz w:val="32"/>
          <w:szCs w:val="32"/>
        </w:rPr>
        <w:t>第十、十一章，</w:t>
      </w:r>
      <w:bookmarkEnd w:id="5"/>
      <w:r w:rsidRPr="00E81DA2">
        <w:rPr>
          <w:rFonts w:ascii="仿宋_GB2312" w:eastAsia="仿宋_GB2312" w:hAnsi="仿宋_GB2312" w:cs="仿宋_GB2312"/>
          <w:bCs/>
          <w:sz w:val="32"/>
          <w:szCs w:val="32"/>
        </w:rPr>
        <w:t>61-65条）为鼓励机制、行政处罚、诚信体系建设和实施日期等。主要修改内容如下：</w:t>
      </w:r>
    </w:p>
    <w:p w:rsidR="00B04034" w:rsidRDefault="00FC1AFB">
      <w:pPr>
        <w:pStyle w:val="a9"/>
        <w:kinsoku w:val="0"/>
        <w:overflowPunct w:val="0"/>
        <w:spacing w:line="600" w:lineRule="exact"/>
        <w:ind w:firstLine="640"/>
        <w:textAlignment w:val="baseline"/>
        <w:rPr>
          <w:rFonts w:ascii="楷体" w:eastAsia="楷体" w:hAnsi="楷体" w:cs="楷体" w:hint="default"/>
          <w:color w:val="auto"/>
          <w:kern w:val="2"/>
          <w:sz w:val="32"/>
          <w:szCs w:val="32"/>
          <w:lang w:val="zh-CN"/>
        </w:rPr>
      </w:pPr>
      <w:r>
        <w:rPr>
          <w:rFonts w:ascii="楷体" w:eastAsia="楷体" w:hAnsi="楷体" w:cs="楷体"/>
          <w:sz w:val="32"/>
          <w:szCs w:val="32"/>
        </w:rPr>
        <w:t>（一）</w:t>
      </w:r>
      <w:r>
        <w:rPr>
          <w:rFonts w:ascii="楷体" w:eastAsia="楷体" w:hAnsi="楷体" w:cs="楷体"/>
          <w:color w:val="auto"/>
          <w:kern w:val="2"/>
          <w:sz w:val="32"/>
          <w:szCs w:val="32"/>
          <w:lang w:val="zh-CN"/>
        </w:rPr>
        <w:t>增加电力系统可靠性管理的内容</w:t>
      </w:r>
    </w:p>
    <w:p w:rsidR="00B04034" w:rsidRDefault="00FC1AFB">
      <w:pPr>
        <w:pStyle w:val="a9"/>
        <w:kinsoku w:val="0"/>
        <w:overflowPunct w:val="0"/>
        <w:spacing w:line="600" w:lineRule="exact"/>
        <w:ind w:firstLine="640"/>
        <w:jc w:val="both"/>
        <w:rPr>
          <w:rFonts w:ascii="仿宋" w:eastAsia="仿宋" w:hAnsi="仿宋" w:hint="default"/>
          <w:b/>
          <w:bCs/>
          <w:color w:val="FF0000"/>
          <w:kern w:val="2"/>
          <w:sz w:val="32"/>
          <w:szCs w:val="32"/>
        </w:rPr>
      </w:pPr>
      <w:r>
        <w:rPr>
          <w:rFonts w:ascii="仿宋_GB2312" w:eastAsia="仿宋_GB2312" w:hAnsi="仿宋_GB2312" w:cs="仿宋_GB2312"/>
          <w:bCs/>
          <w:color w:val="auto"/>
          <w:kern w:val="2"/>
          <w:sz w:val="32"/>
          <w:szCs w:val="32"/>
        </w:rPr>
        <w:t>提出了电力系统可靠性的概念，从电力系统风险的事前预测预警、事中过程管控、事后总结评估及采取的防范措施等方面，</w:t>
      </w:r>
      <w:r>
        <w:rPr>
          <w:rFonts w:ascii="仿宋_GB2312" w:eastAsia="仿宋_GB2312" w:hAnsi="仿宋_GB2312" w:cs="仿宋_GB2312"/>
          <w:bCs/>
          <w:color w:val="auto"/>
          <w:kern w:val="2"/>
          <w:sz w:val="32"/>
          <w:szCs w:val="32"/>
        </w:rPr>
        <w:lastRenderedPageBreak/>
        <w:t>对电力企业全链条风险管理提出具体要求；增加了电网企业应对电力供应及安全风险、发电企业涉网安全、储能建设以及国家级城市群的区域电力系统统筹规划等方面可靠性管理的具体措施。明确了国家能源局及其派出机构、省级政府能源管理部门在负荷备用容量、事故备用容量和黑启动电源管理的工作职责。</w:t>
      </w:r>
    </w:p>
    <w:p w:rsidR="00B04034" w:rsidRDefault="00FC1AFB">
      <w:pPr>
        <w:pStyle w:val="a9"/>
        <w:kinsoku w:val="0"/>
        <w:overflowPunct w:val="0"/>
        <w:spacing w:line="600" w:lineRule="exact"/>
        <w:ind w:firstLine="640"/>
        <w:textAlignment w:val="baseline"/>
        <w:rPr>
          <w:rFonts w:ascii="楷体" w:eastAsia="楷体" w:hAnsi="楷体" w:cs="楷体" w:hint="default"/>
          <w:sz w:val="32"/>
          <w:szCs w:val="32"/>
          <w:lang w:val="zh-CN"/>
        </w:rPr>
      </w:pPr>
      <w:r>
        <w:rPr>
          <w:rFonts w:ascii="楷体" w:eastAsia="楷体" w:hAnsi="楷体" w:cs="楷体"/>
          <w:sz w:val="32"/>
          <w:szCs w:val="32"/>
          <w:lang w:val="zh-CN"/>
        </w:rPr>
        <w:t>（二）增加用户可靠性管理的内容</w:t>
      </w:r>
    </w:p>
    <w:p w:rsidR="00B04034" w:rsidRDefault="00FC1AFB">
      <w:pPr>
        <w:pStyle w:val="a9"/>
        <w:kinsoku w:val="0"/>
        <w:overflowPunct w:val="0"/>
        <w:spacing w:line="600" w:lineRule="exact"/>
        <w:ind w:firstLine="640"/>
        <w:jc w:val="both"/>
        <w:rPr>
          <w:rFonts w:ascii="仿宋_GB2312" w:eastAsia="仿宋_GB2312" w:hAnsi="仿宋_GB2312" w:cs="仿宋_GB2312" w:hint="default"/>
          <w:bCs/>
          <w:color w:val="auto"/>
          <w:kern w:val="2"/>
          <w:sz w:val="32"/>
          <w:szCs w:val="32"/>
        </w:rPr>
      </w:pPr>
      <w:r>
        <w:rPr>
          <w:rFonts w:ascii="仿宋_GB2312" w:eastAsia="仿宋_GB2312" w:hAnsi="仿宋_GB2312" w:cs="仿宋_GB2312"/>
          <w:bCs/>
          <w:color w:val="auto"/>
          <w:kern w:val="2"/>
          <w:sz w:val="32"/>
          <w:szCs w:val="32"/>
        </w:rPr>
        <w:t>新增了用户可靠性管理章节，明确了用户事故预防、隐患治理以及重要用户供电电源、自备应急电源配置等。要求供电企业对重要电力用户较为集中的工业园区适当提前规划和建设供电设施，提高供电能力和质量。明确地方政府电力运行管理部门对重要电力用户自备应急电源配置和使用情况进行监督管理，国家能源局派出机构对供电企业为重要电力用户提供的供电电源配置情况进行监督管理等职责。</w:t>
      </w:r>
    </w:p>
    <w:p w:rsidR="00B04034" w:rsidRDefault="00FC1AFB">
      <w:pPr>
        <w:pStyle w:val="a9"/>
        <w:kinsoku w:val="0"/>
        <w:overflowPunct w:val="0"/>
        <w:spacing w:line="600" w:lineRule="exact"/>
        <w:ind w:firstLine="640"/>
        <w:textAlignment w:val="baseline"/>
        <w:rPr>
          <w:rFonts w:ascii="楷体" w:eastAsia="楷体" w:hAnsi="楷体" w:cs="楷体" w:hint="default"/>
          <w:sz w:val="32"/>
          <w:szCs w:val="32"/>
          <w:lang w:val="zh-CN"/>
        </w:rPr>
      </w:pPr>
      <w:r>
        <w:rPr>
          <w:rFonts w:ascii="楷体" w:eastAsia="楷体" w:hAnsi="楷体" w:cs="楷体"/>
          <w:sz w:val="32"/>
          <w:szCs w:val="32"/>
          <w:lang w:val="zh-CN"/>
        </w:rPr>
        <w:t>（三）增加网络安全的内容</w:t>
      </w:r>
    </w:p>
    <w:p w:rsidR="00B04034" w:rsidRDefault="00FC1AFB">
      <w:pPr>
        <w:pStyle w:val="a9"/>
        <w:kinsoku w:val="0"/>
        <w:overflowPunct w:val="0"/>
        <w:spacing w:line="600" w:lineRule="exact"/>
        <w:ind w:firstLine="640"/>
        <w:textAlignment w:val="baseline"/>
        <w:rPr>
          <w:rFonts w:ascii="楷体" w:eastAsia="楷体" w:hAnsi="楷体" w:cs="楷体" w:hint="default"/>
          <w:sz w:val="32"/>
          <w:szCs w:val="32"/>
          <w:lang w:val="zh-CN"/>
        </w:rPr>
      </w:pPr>
      <w:r>
        <w:rPr>
          <w:rFonts w:ascii="仿宋_GB2312" w:eastAsia="仿宋_GB2312" w:hAnsi="仿宋_GB2312" w:cs="仿宋_GB2312"/>
          <w:bCs/>
          <w:color w:val="auto"/>
          <w:kern w:val="2"/>
          <w:sz w:val="32"/>
          <w:szCs w:val="32"/>
        </w:rPr>
        <w:t>新增网络安全章节，分别从网络安全管理方针、安全防护制度、各方管理职责等方面对电力企业、电力用户的网络系统和有关设备提出了安全管控要求，进一步明确了地方政府相关部门的网络安全工作职责。</w:t>
      </w:r>
    </w:p>
    <w:p w:rsidR="00B04034" w:rsidRDefault="00FC1AFB">
      <w:pPr>
        <w:pStyle w:val="a9"/>
        <w:kinsoku w:val="0"/>
        <w:overflowPunct w:val="0"/>
        <w:spacing w:line="600" w:lineRule="exact"/>
        <w:ind w:firstLine="640"/>
        <w:textAlignment w:val="baseline"/>
        <w:rPr>
          <w:rFonts w:ascii="楷体" w:eastAsia="楷体" w:hAnsi="楷体" w:cs="楷体" w:hint="default"/>
          <w:sz w:val="32"/>
          <w:szCs w:val="32"/>
          <w:lang w:val="zh-CN"/>
        </w:rPr>
      </w:pPr>
      <w:r>
        <w:rPr>
          <w:rFonts w:ascii="楷体" w:eastAsia="楷体" w:hAnsi="楷体" w:cs="楷体"/>
          <w:sz w:val="32"/>
          <w:szCs w:val="32"/>
          <w:lang w:val="zh-CN"/>
        </w:rPr>
        <w:t>（四）完善电力可靠性管理体系</w:t>
      </w:r>
    </w:p>
    <w:p w:rsidR="00B04034" w:rsidRDefault="00FC1AFB">
      <w:pPr>
        <w:pStyle w:val="a9"/>
        <w:kinsoku w:val="0"/>
        <w:overflowPunct w:val="0"/>
        <w:spacing w:line="600" w:lineRule="exact"/>
        <w:ind w:firstLine="640"/>
        <w:textAlignment w:val="baseline"/>
        <w:rPr>
          <w:rFonts w:ascii="仿宋_GB2312" w:eastAsia="仿宋_GB2312" w:hAnsi="仿宋_GB2312" w:cs="仿宋_GB2312" w:hint="default"/>
          <w:bCs/>
          <w:color w:val="auto"/>
          <w:kern w:val="2"/>
          <w:sz w:val="32"/>
          <w:szCs w:val="32"/>
        </w:rPr>
      </w:pPr>
      <w:r>
        <w:rPr>
          <w:rFonts w:ascii="仿宋_GB2312" w:eastAsia="仿宋_GB2312" w:hAnsi="仿宋_GB2312" w:cs="仿宋_GB2312"/>
          <w:bCs/>
          <w:color w:val="auto"/>
          <w:kern w:val="2"/>
          <w:sz w:val="32"/>
          <w:szCs w:val="32"/>
        </w:rPr>
        <w:t>进一步规范发、输、供三个环节电力可靠性管理定义，明确了发、输、供三个环节可靠性管理的要求和措施，以及可靠性指</w:t>
      </w:r>
      <w:r>
        <w:rPr>
          <w:rFonts w:ascii="仿宋_GB2312" w:eastAsia="仿宋_GB2312" w:hAnsi="仿宋_GB2312" w:cs="仿宋_GB2312"/>
          <w:bCs/>
          <w:color w:val="auto"/>
          <w:kern w:val="2"/>
          <w:sz w:val="32"/>
          <w:szCs w:val="32"/>
        </w:rPr>
        <w:lastRenderedPageBreak/>
        <w:t>标在设备选型、运行维护、缺陷管理、电网规划、城乡配网建设等方面的指导作用；完善了可靠性数据管理，进一步细化了工作分工、质量要求、报送内容、时限要求、数据管理等方面内容；在发、输、供等方面明确了国家能源局及其派出机构、地方政府能源管理部门和电力运行管理部门的工作职责。</w:t>
      </w:r>
    </w:p>
    <w:p w:rsidR="00B04034" w:rsidRDefault="00FC1AFB">
      <w:pPr>
        <w:pStyle w:val="a9"/>
        <w:kinsoku w:val="0"/>
        <w:overflowPunct w:val="0"/>
        <w:spacing w:line="600" w:lineRule="exact"/>
        <w:ind w:firstLine="640"/>
        <w:textAlignment w:val="baseline"/>
        <w:rPr>
          <w:rFonts w:ascii="楷体" w:eastAsia="楷体" w:hAnsi="楷体" w:cs="楷体" w:hint="default"/>
          <w:sz w:val="32"/>
          <w:szCs w:val="32"/>
          <w:lang w:val="zh-CN"/>
        </w:rPr>
      </w:pPr>
      <w:r>
        <w:rPr>
          <w:rFonts w:ascii="楷体" w:eastAsia="楷体" w:hAnsi="楷体" w:cs="楷体"/>
          <w:sz w:val="32"/>
          <w:szCs w:val="32"/>
          <w:lang w:val="zh-CN"/>
        </w:rPr>
        <w:t>（五）明确电力可靠性管理行政处罚措施</w:t>
      </w:r>
    </w:p>
    <w:p w:rsidR="00B04034" w:rsidRPr="00B04034" w:rsidRDefault="00FC1AFB">
      <w:pPr>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原《办法》处罚措施只说明了处罚情形，没有明确处罚措施，本规章按照《电力监管条例》第</w:t>
      </w:r>
      <w:r w:rsidR="00E81DA2" w:rsidRPr="00E81DA2">
        <w:rPr>
          <w:rFonts w:ascii="仿宋_GB2312" w:eastAsia="仿宋_GB2312" w:hAnsi="仿宋_GB2312" w:cs="仿宋_GB2312" w:hint="eastAsia"/>
          <w:bCs/>
          <w:sz w:val="32"/>
          <w:szCs w:val="32"/>
          <w:lang w:val="zh-CN"/>
        </w:rPr>
        <w:t>三十四条的规定，明确了</w:t>
      </w:r>
      <w:r w:rsidR="00E81DA2" w:rsidRPr="00E81DA2">
        <w:rPr>
          <w:rFonts w:ascii="仿宋_GB2312" w:eastAsia="仿宋_GB2312" w:hAnsi="仿宋_GB2312" w:cs="仿宋_GB2312"/>
          <w:bCs/>
          <w:sz w:val="32"/>
          <w:szCs w:val="32"/>
          <w:lang w:val="zh-CN"/>
        </w:rPr>
        <w:t>拒绝或者阻碍从事电力可靠性监管工作的人员依法履</w:t>
      </w:r>
      <w:r w:rsidR="00E81DA2" w:rsidRPr="00E81DA2">
        <w:rPr>
          <w:rFonts w:ascii="仿宋_GB2312" w:eastAsia="仿宋_GB2312" w:hAnsi="仿宋_GB2312" w:cs="仿宋_GB2312" w:hint="eastAsia"/>
          <w:bCs/>
          <w:sz w:val="32"/>
          <w:szCs w:val="32"/>
          <w:lang w:val="zh-CN"/>
        </w:rPr>
        <w:t>职</w:t>
      </w:r>
      <w:r w:rsidR="00E81DA2" w:rsidRPr="00E81DA2">
        <w:rPr>
          <w:rFonts w:ascii="仿宋_GB2312" w:eastAsia="仿宋_GB2312" w:hAnsi="仿宋_GB2312" w:cs="仿宋_GB2312"/>
          <w:bCs/>
          <w:sz w:val="32"/>
          <w:szCs w:val="32"/>
          <w:lang w:val="zh-CN"/>
        </w:rPr>
        <w:t>、提供虚假或者隐瞒重要电力可靠性信息、未按照规定披露可靠性指标的</w:t>
      </w:r>
      <w:r w:rsidR="00E81DA2" w:rsidRPr="00E81DA2">
        <w:rPr>
          <w:rFonts w:ascii="仿宋_GB2312" w:eastAsia="仿宋_GB2312" w:hAnsi="仿宋_GB2312" w:cs="仿宋_GB2312" w:hint="eastAsia"/>
          <w:bCs/>
          <w:sz w:val="32"/>
          <w:szCs w:val="32"/>
          <w:lang w:val="zh-CN"/>
        </w:rPr>
        <w:t>三种情况</w:t>
      </w:r>
      <w:r w:rsidR="00E81DA2" w:rsidRPr="00E81DA2">
        <w:rPr>
          <w:rFonts w:ascii="仿宋_GB2312" w:eastAsia="仿宋_GB2312" w:hAnsi="仿宋_GB2312" w:cs="仿宋_GB2312"/>
          <w:bCs/>
          <w:sz w:val="32"/>
          <w:szCs w:val="32"/>
          <w:lang w:val="zh-CN"/>
        </w:rPr>
        <w:t>，由国家能源局及其派出机构、地方政府能源管理部门和</w:t>
      </w:r>
      <w:r w:rsidR="00E81DA2" w:rsidRPr="00E81DA2">
        <w:rPr>
          <w:rFonts w:ascii="仿宋_GB2312" w:eastAsia="仿宋_GB2312" w:hAnsi="仿宋_GB2312" w:cs="仿宋_GB2312" w:hint="eastAsia"/>
          <w:bCs/>
          <w:sz w:val="32"/>
          <w:szCs w:val="32"/>
          <w:lang w:val="zh-CN"/>
        </w:rPr>
        <w:t>电力运行管理部门</w:t>
      </w:r>
      <w:r>
        <w:rPr>
          <w:rFonts w:ascii="仿宋_GB2312" w:eastAsia="仿宋_GB2312" w:hAnsi="仿宋_GB2312" w:cs="仿宋_GB2312" w:hint="eastAsia"/>
          <w:bCs/>
          <w:sz w:val="32"/>
          <w:szCs w:val="32"/>
          <w:lang w:val="zh-CN"/>
        </w:rPr>
        <w:t>依法给予处分，构成犯罪的，依法追究刑事责任</w:t>
      </w:r>
      <w:r>
        <w:rPr>
          <w:rFonts w:ascii="仿宋_GB2312" w:eastAsia="仿宋_GB2312" w:hAnsi="仿宋_GB2312" w:cs="仿宋_GB2312"/>
          <w:bCs/>
          <w:sz w:val="32"/>
          <w:szCs w:val="32"/>
          <w:lang w:val="zh-CN"/>
        </w:rPr>
        <w:t>。</w:t>
      </w:r>
    </w:p>
    <w:p w:rsidR="00B04034" w:rsidRPr="00B04034" w:rsidRDefault="00FC1AFB">
      <w:pPr>
        <w:pStyle w:val="a5"/>
        <w:spacing w:after="0"/>
        <w:ind w:leftChars="0" w:left="0" w:firstLine="640"/>
        <w:rPr>
          <w:rFonts w:ascii="黑体" w:eastAsia="黑体" w:hAnsi="黑体" w:cs="黑体" w:hint="default"/>
          <w:sz w:val="32"/>
          <w:szCs w:val="32"/>
          <w:lang w:val="zh-CN"/>
        </w:rPr>
      </w:pPr>
      <w:r>
        <w:rPr>
          <w:rFonts w:ascii="黑体" w:eastAsia="黑体" w:hAnsi="黑体" w:cs="黑体"/>
          <w:sz w:val="32"/>
          <w:szCs w:val="32"/>
          <w:lang w:val="zh-CN"/>
        </w:rPr>
        <w:t>四</w:t>
      </w:r>
      <w:r w:rsidR="00E81DA2" w:rsidRPr="00E81DA2">
        <w:rPr>
          <w:rFonts w:ascii="黑体" w:eastAsia="黑体" w:hAnsi="黑体" w:cs="黑体" w:hint="default"/>
          <w:sz w:val="32"/>
          <w:szCs w:val="32"/>
          <w:lang w:val="zh-CN"/>
        </w:rPr>
        <w:t>、征求意见情况</w:t>
      </w:r>
    </w:p>
    <w:p w:rsidR="00000000" w:rsidRDefault="00FC1AFB">
      <w:pPr>
        <w:pStyle w:val="a9"/>
        <w:kinsoku w:val="0"/>
        <w:overflowPunct w:val="0"/>
        <w:ind w:firstLineChars="200" w:firstLine="640"/>
        <w:textAlignment w:val="baseline"/>
        <w:rPr>
          <w:rFonts w:ascii="仿宋_GB2312" w:eastAsia="仿宋_GB2312" w:hAnsi="仿宋_GB2312" w:cs="仿宋_GB2312" w:hint="default"/>
          <w:bCs/>
          <w:color w:val="auto"/>
          <w:kern w:val="2"/>
          <w:sz w:val="32"/>
          <w:szCs w:val="32"/>
          <w:lang w:val="zh-CN"/>
        </w:rPr>
      </w:pPr>
      <w:r>
        <w:rPr>
          <w:rFonts w:ascii="仿宋_GB2312" w:eastAsia="仿宋_GB2312" w:hAnsi="仿宋_GB2312" w:cs="仿宋_GB2312"/>
          <w:bCs/>
          <w:color w:val="auto"/>
          <w:kern w:val="2"/>
          <w:sz w:val="32"/>
          <w:szCs w:val="32"/>
          <w:lang w:val="zh-CN"/>
        </w:rPr>
        <w:t>本次书面征求意见共收集到意见149条，其中采纳和部分采纳123条，不采纳24条，采纳率为83%。现将除文字修改、上位法已有明确要求外</w:t>
      </w:r>
      <w:bookmarkStart w:id="6" w:name="_Hlk45268325"/>
      <w:r>
        <w:rPr>
          <w:rFonts w:ascii="仿宋_GB2312" w:eastAsia="仿宋_GB2312" w:hAnsi="仿宋_GB2312" w:cs="仿宋_GB2312"/>
          <w:bCs/>
          <w:color w:val="auto"/>
          <w:kern w:val="2"/>
          <w:sz w:val="32"/>
          <w:szCs w:val="32"/>
          <w:lang w:val="zh-CN"/>
        </w:rPr>
        <w:t>，未采纳的主要意见说明如下</w:t>
      </w:r>
      <w:bookmarkEnd w:id="6"/>
      <w:r>
        <w:rPr>
          <w:rFonts w:ascii="仿宋_GB2312" w:eastAsia="仿宋_GB2312" w:hAnsi="仿宋_GB2312" w:cs="仿宋_GB2312"/>
          <w:bCs/>
          <w:color w:val="auto"/>
          <w:kern w:val="2"/>
          <w:sz w:val="32"/>
          <w:szCs w:val="32"/>
          <w:lang w:val="zh-CN"/>
        </w:rPr>
        <w:t>：</w:t>
      </w:r>
    </w:p>
    <w:p w:rsidR="00B04034" w:rsidRPr="00B04034" w:rsidRDefault="00E81DA2">
      <w:pPr>
        <w:spacing w:line="600" w:lineRule="exact"/>
        <w:ind w:firstLine="640"/>
        <w:rPr>
          <w:rFonts w:ascii="楷体" w:eastAsia="楷体" w:hAnsi="楷体" w:cs="楷体"/>
          <w:sz w:val="32"/>
          <w:szCs w:val="32"/>
        </w:rPr>
      </w:pPr>
      <w:r w:rsidRPr="00E81DA2">
        <w:rPr>
          <w:rFonts w:ascii="楷体" w:eastAsia="楷体" w:hAnsi="楷体" w:cs="楷体" w:hint="eastAsia"/>
          <w:sz w:val="32"/>
          <w:szCs w:val="32"/>
        </w:rPr>
        <w:t>（一）应急管理部、华东能源监管局、国家电网关于增加《电力安全事故应急处置和调查处理条例》、储能设施安全、用户事故应急处置和救援、事故调查、防汛等相关条款的意见</w:t>
      </w:r>
    </w:p>
    <w:p w:rsidR="00B04034" w:rsidRPr="00B04034" w:rsidRDefault="00E81DA2">
      <w:pPr>
        <w:adjustRightInd w:val="0"/>
        <w:spacing w:line="600" w:lineRule="exact"/>
        <w:ind w:firstLine="640"/>
        <w:rPr>
          <w:rFonts w:ascii="仿宋" w:eastAsia="仿宋" w:hAnsi="仿宋" w:cs="仿宋"/>
          <w:sz w:val="32"/>
          <w:szCs w:val="32"/>
        </w:rPr>
      </w:pPr>
      <w:r w:rsidRPr="00E81DA2">
        <w:rPr>
          <w:rFonts w:ascii="仿宋_GB2312" w:eastAsia="仿宋_GB2312" w:hAnsi="仿宋_GB2312" w:cs="仿宋_GB2312" w:hint="eastAsia"/>
          <w:bCs/>
          <w:sz w:val="32"/>
          <w:szCs w:val="32"/>
          <w:lang w:val="zh-CN"/>
        </w:rPr>
        <w:t>不采纳的主要考虑是电力可靠性管理是对电力生产、供应和使用过程的可靠性、充裕性管理，属于电力生产运行的行业管理</w:t>
      </w:r>
      <w:r w:rsidRPr="00E81DA2">
        <w:rPr>
          <w:rFonts w:ascii="仿宋_GB2312" w:eastAsia="仿宋_GB2312" w:hAnsi="仿宋_GB2312" w:cs="仿宋_GB2312" w:hint="eastAsia"/>
          <w:bCs/>
          <w:sz w:val="32"/>
          <w:szCs w:val="32"/>
          <w:lang w:val="zh-CN"/>
        </w:rPr>
        <w:lastRenderedPageBreak/>
        <w:t>工作，与电力安全监管、应急处置和救援、事故调查、消防安全、水电站防汛等安全生产工作有一定区别，且上述内容在其他法律法规及规范性文件中均有明确规定，在本规章中不再重复。</w:t>
      </w:r>
    </w:p>
    <w:p w:rsidR="00B04034" w:rsidRPr="00B04034" w:rsidRDefault="00E81DA2">
      <w:pPr>
        <w:pStyle w:val="a0"/>
        <w:spacing w:after="0" w:line="600" w:lineRule="exact"/>
        <w:ind w:firstLine="640"/>
        <w:rPr>
          <w:rFonts w:ascii="楷体" w:eastAsia="楷体" w:hAnsi="楷体" w:cs="楷体"/>
          <w:sz w:val="32"/>
          <w:szCs w:val="32"/>
        </w:rPr>
      </w:pPr>
      <w:r w:rsidRPr="00E81DA2">
        <w:rPr>
          <w:rFonts w:ascii="楷体" w:eastAsia="楷体" w:hAnsi="楷体" w:cs="楷体" w:hint="eastAsia"/>
          <w:color w:val="auto"/>
          <w:sz w:val="32"/>
          <w:szCs w:val="32"/>
        </w:rPr>
        <w:t>（二）部分地方政府能源管理部门及电力运行管理部门关于删除其电力可靠性监督管理职责的意见</w:t>
      </w:r>
    </w:p>
    <w:p w:rsidR="00B04034" w:rsidRPr="00B04034" w:rsidRDefault="00E81DA2">
      <w:pPr>
        <w:spacing w:line="600" w:lineRule="exact"/>
        <w:ind w:firstLine="640"/>
        <w:rPr>
          <w:rFonts w:ascii="仿宋_GB2312" w:eastAsia="仿宋_GB2312" w:hAnsi="仿宋_GB2312" w:cs="仿宋_GB2312"/>
          <w:bCs/>
          <w:sz w:val="32"/>
          <w:szCs w:val="32"/>
          <w:lang w:val="zh-CN"/>
        </w:rPr>
      </w:pPr>
      <w:r w:rsidRPr="00E81DA2">
        <w:rPr>
          <w:rFonts w:ascii="仿宋_GB2312" w:eastAsia="仿宋_GB2312" w:hAnsi="仿宋_GB2312" w:cs="仿宋_GB2312" w:hint="eastAsia"/>
          <w:bCs/>
          <w:sz w:val="32"/>
          <w:szCs w:val="32"/>
          <w:lang w:val="zh-CN"/>
        </w:rPr>
        <w:t>不采纳的主要考虑是电力可靠性管理事关电力供应保障和电力系统稳定运行，是电力行业管理的重要内容，与地方能源管理部门和电力运行管理部门负责的电力规划、项目审批、运行管理、一次能源供应、重要用户管理等现有职责是一致的，删除其职责将导致电力可靠性管理体系不完整，无法有效推进各项工作。同时，我们也根据相关反馈意见，将派出机构和地方政府管理部门的职责进行了区分，使得各方职责明确、协作有力。</w:t>
      </w:r>
    </w:p>
    <w:p w:rsidR="00B04034" w:rsidRPr="00B04034" w:rsidRDefault="00E81DA2">
      <w:pPr>
        <w:pStyle w:val="a0"/>
        <w:numPr>
          <w:ilvl w:val="0"/>
          <w:numId w:val="2"/>
        </w:numPr>
        <w:spacing w:after="0" w:line="600" w:lineRule="exact"/>
        <w:ind w:firstLine="640"/>
        <w:rPr>
          <w:rFonts w:ascii="楷体" w:eastAsia="楷体" w:hAnsi="楷体" w:cs="楷体"/>
          <w:color w:val="auto"/>
          <w:sz w:val="32"/>
          <w:szCs w:val="32"/>
          <w:lang w:val="zh-CN"/>
        </w:rPr>
      </w:pPr>
      <w:r w:rsidRPr="00E81DA2">
        <w:rPr>
          <w:rFonts w:ascii="楷体" w:eastAsia="楷体" w:hAnsi="楷体" w:cs="楷体" w:hint="eastAsia"/>
          <w:color w:val="auto"/>
          <w:sz w:val="32"/>
          <w:szCs w:val="32"/>
          <w:lang w:val="zh-CN"/>
        </w:rPr>
        <w:t>部分地方政府能源管理部门和电力运行管理部门关于自身没有网络安全方面管理职责，建议由派出机构负责属地电力网络与信息安全管理工作的意见</w:t>
      </w:r>
    </w:p>
    <w:p w:rsidR="00B04034" w:rsidRDefault="00E81DA2">
      <w:pPr>
        <w:spacing w:line="600" w:lineRule="exact"/>
        <w:ind w:firstLine="640"/>
        <w:rPr>
          <w:rFonts w:ascii="仿宋" w:eastAsia="仿宋" w:hAnsi="仿宋" w:cs="仿宋"/>
          <w:sz w:val="32"/>
        </w:rPr>
      </w:pPr>
      <w:r w:rsidRPr="00E81DA2">
        <w:rPr>
          <w:rFonts w:ascii="仿宋_GB2312" w:eastAsia="仿宋_GB2312" w:hAnsi="仿宋_GB2312" w:cs="仿宋_GB2312" w:hint="eastAsia"/>
          <w:bCs/>
          <w:sz w:val="32"/>
          <w:szCs w:val="32"/>
          <w:lang w:val="zh-CN"/>
        </w:rPr>
        <w:t>不采纳的主要考虑是《网络安全法》第八条“县级以上地方人民政府有关部门的网络安全保护和监督管理职责，按照国家有关规定确定”以及《国家能源局关于加强电力行业网络安全工作的指导意见》（国能发安全〔</w:t>
      </w:r>
      <w:r w:rsidRPr="00E81DA2">
        <w:rPr>
          <w:rFonts w:ascii="仿宋_GB2312" w:eastAsia="仿宋_GB2312" w:hAnsi="仿宋_GB2312" w:cs="仿宋_GB2312"/>
          <w:bCs/>
          <w:sz w:val="32"/>
          <w:szCs w:val="32"/>
          <w:lang w:val="zh-CN"/>
        </w:rPr>
        <w:t>2018〕72号）</w:t>
      </w:r>
      <w:r w:rsidRPr="00E81DA2">
        <w:rPr>
          <w:rFonts w:ascii="仿宋_GB2312" w:eastAsia="仿宋_GB2312" w:hAnsi="仿宋_GB2312" w:cs="仿宋_GB2312" w:hint="eastAsia"/>
          <w:bCs/>
          <w:sz w:val="32"/>
          <w:szCs w:val="32"/>
          <w:lang w:val="zh-CN"/>
        </w:rPr>
        <w:t>“地方各级人民政府有关部门按照法律、行政法规和国务院的规定，切实履行网络安全属地监督管理职责”已有明确规定，属地网络安全的主要职责不在国</w:t>
      </w:r>
      <w:r w:rsidRPr="00E81DA2">
        <w:rPr>
          <w:rFonts w:ascii="仿宋_GB2312" w:eastAsia="仿宋_GB2312" w:hAnsi="仿宋_GB2312" w:cs="仿宋_GB2312" w:hint="eastAsia"/>
          <w:bCs/>
          <w:sz w:val="32"/>
          <w:szCs w:val="32"/>
          <w:lang w:val="zh-CN"/>
        </w:rPr>
        <w:lastRenderedPageBreak/>
        <w:t>家能源局派出机构。同时，我们也根据本次反馈意见，将地方政府能源管理部门修改为地方政府相关部门，更加符合法律法规和规范性文件要求。</w:t>
      </w:r>
    </w:p>
    <w:bookmarkEnd w:id="1"/>
    <w:p w:rsidR="00142C3C" w:rsidRDefault="00142C3C">
      <w:pPr>
        <w:spacing w:line="600" w:lineRule="exact"/>
        <w:ind w:firstLineChars="1700" w:firstLine="5440"/>
        <w:rPr>
          <w:rFonts w:ascii="仿宋" w:eastAsia="仿宋" w:hAnsi="仿宋" w:cs="仿宋"/>
          <w:sz w:val="32"/>
          <w:szCs w:val="32"/>
        </w:rPr>
      </w:pPr>
    </w:p>
    <w:sectPr w:rsidR="00142C3C" w:rsidSect="00B04034">
      <w:footerReference w:type="default" r:id="rId8"/>
      <w:pgSz w:w="11906" w:h="16838"/>
      <w:pgMar w:top="1984" w:right="1417" w:bottom="1871"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C3C" w:rsidRDefault="00142C3C" w:rsidP="00B04034">
      <w:r>
        <w:separator/>
      </w:r>
    </w:p>
  </w:endnote>
  <w:endnote w:type="continuationSeparator" w:id="1">
    <w:p w:rsidR="00142C3C" w:rsidRDefault="00142C3C" w:rsidP="00B04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rif">
    <w:altName w:val="Arial Unicode MS"/>
    <w:charset w:val="00"/>
    <w:family w:val="auto"/>
    <w:pitch w:val="default"/>
    <w:sig w:usb0="00000000" w:usb1="00000000" w:usb2="00000000" w:usb3="00000000" w:csb0="00040001" w:csb1="00000000"/>
  </w:font>
  <w:font w:name="仿宋_GB2312">
    <w:altName w:val="Arial Unicode MS"/>
    <w:charset w:val="86"/>
    <w:family w:val="auto"/>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34" w:rsidRDefault="00E81DA2">
    <w:pPr>
      <w:pStyle w:val="a7"/>
      <w:jc w:val="center"/>
    </w:pPr>
    <w:r>
      <w:fldChar w:fldCharType="begin"/>
    </w:r>
    <w:r w:rsidR="00FC1AFB">
      <w:instrText>PAGE   \* MERGEFORMAT</w:instrText>
    </w:r>
    <w:r>
      <w:fldChar w:fldCharType="separate"/>
    </w:r>
    <w:r w:rsidR="009A6CE0">
      <w:rPr>
        <w:noProof/>
      </w:rPr>
      <w:t>3</w:t>
    </w:r>
    <w:r>
      <w:fldChar w:fldCharType="end"/>
    </w:r>
  </w:p>
  <w:p w:rsidR="00B04034" w:rsidRDefault="00B0403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C3C" w:rsidRDefault="00142C3C" w:rsidP="00B04034">
      <w:r>
        <w:separator/>
      </w:r>
    </w:p>
  </w:footnote>
  <w:footnote w:type="continuationSeparator" w:id="1">
    <w:p w:rsidR="00142C3C" w:rsidRDefault="00142C3C" w:rsidP="00B040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50E438"/>
    <w:multiLevelType w:val="singleLevel"/>
    <w:tmpl w:val="A650E438"/>
    <w:lvl w:ilvl="0">
      <w:start w:val="1"/>
      <w:numFmt w:val="chineseCounting"/>
      <w:suff w:val="nothing"/>
      <w:lvlText w:val="%1、"/>
      <w:lvlJc w:val="left"/>
      <w:rPr>
        <w:rFonts w:hint="eastAsia"/>
      </w:rPr>
    </w:lvl>
  </w:abstractNum>
  <w:abstractNum w:abstractNumId="1">
    <w:nsid w:val="00000001"/>
    <w:multiLevelType w:val="singleLevel"/>
    <w:tmpl w:val="00000001"/>
    <w:lvl w:ilvl="0">
      <w:start w:val="3"/>
      <w:numFmt w:val="chineseCounting"/>
      <w:suff w:val="nothing"/>
      <w:lvlText w:val="（%1）"/>
      <w:lvlJc w:val="left"/>
      <w:rPr>
        <w:rFonts w:hint="eastAsia"/>
      </w:rPr>
    </w:lvl>
  </w:abstractNum>
  <w:abstractNum w:abstractNumId="2">
    <w:nsid w:val="07DCC60D"/>
    <w:multiLevelType w:val="singleLevel"/>
    <w:tmpl w:val="07DCC60D"/>
    <w:lvl w:ilvl="0">
      <w:start w:val="3"/>
      <w:numFmt w:val="chineseCounting"/>
      <w:suff w:val="nothing"/>
      <w:lvlText w:val="（%1）"/>
      <w:lvlJc w:val="left"/>
      <w:rPr>
        <w:rFonts w:hint="eastAsia"/>
      </w:rPr>
    </w:lvl>
  </w:abstractNum>
  <w:abstractNum w:abstractNumId="3">
    <w:nsid w:val="0F4E0922"/>
    <w:multiLevelType w:val="singleLevel"/>
    <w:tmpl w:val="0F4E0922"/>
    <w:lvl w:ilvl="0" w:tentative="1">
      <w:start w:val="3"/>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oNotTrackMoves/>
  <w:defaultTabStop w:val="420"/>
  <w:drawingGridHorizontalSpacing w:val="0"/>
  <w:drawingGridVerticalSpacing w:val="156"/>
  <w:noPunctuationKerning/>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4034"/>
    <w:rsid w:val="00142C3C"/>
    <w:rsid w:val="005B779C"/>
    <w:rsid w:val="009A6CE0"/>
    <w:rsid w:val="00B04034"/>
    <w:rsid w:val="00E81DA2"/>
    <w:rsid w:val="00FC1A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qFormat="1"/>
    <w:lsdException w:name="Body Text Inden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04034"/>
    <w:pPr>
      <w:widowControl w:val="0"/>
      <w:jc w:val="both"/>
    </w:pPr>
    <w:rPr>
      <w:rFonts w:ascii="Times New Roman"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B04034"/>
    <w:pPr>
      <w:spacing w:after="120"/>
    </w:pPr>
    <w:rPr>
      <w:rFonts w:ascii="Arial" w:eastAsia="华文中宋" w:hAnsi="Arial" w:cs="Arial"/>
      <w:color w:val="FF0000"/>
    </w:rPr>
  </w:style>
  <w:style w:type="paragraph" w:styleId="a4">
    <w:name w:val="Title"/>
    <w:basedOn w:val="a"/>
    <w:next w:val="a"/>
    <w:qFormat/>
    <w:rsid w:val="00B04034"/>
    <w:pPr>
      <w:spacing w:before="240" w:after="60"/>
      <w:jc w:val="center"/>
      <w:outlineLvl w:val="0"/>
    </w:pPr>
    <w:rPr>
      <w:rFonts w:ascii="Cambria" w:hAnsi="Cambria"/>
      <w:b/>
      <w:bCs/>
      <w:szCs w:val="32"/>
    </w:rPr>
  </w:style>
  <w:style w:type="paragraph" w:styleId="a5">
    <w:name w:val="Body Text Indent"/>
    <w:basedOn w:val="a"/>
    <w:unhideWhenUsed/>
    <w:qFormat/>
    <w:rsid w:val="00B04034"/>
    <w:pPr>
      <w:spacing w:after="120"/>
      <w:ind w:leftChars="200" w:left="420"/>
    </w:pPr>
    <w:rPr>
      <w:rFonts w:hint="eastAsia"/>
    </w:rPr>
  </w:style>
  <w:style w:type="paragraph" w:styleId="a6">
    <w:name w:val="Balloon Text"/>
    <w:basedOn w:val="a"/>
    <w:link w:val="Char"/>
    <w:rsid w:val="00B04034"/>
    <w:rPr>
      <w:sz w:val="18"/>
      <w:szCs w:val="18"/>
      <w:lang/>
    </w:rPr>
  </w:style>
  <w:style w:type="paragraph" w:styleId="a7">
    <w:name w:val="footer"/>
    <w:basedOn w:val="a"/>
    <w:uiPriority w:val="99"/>
    <w:unhideWhenUsed/>
    <w:qFormat/>
    <w:rsid w:val="00B04034"/>
    <w:pPr>
      <w:tabs>
        <w:tab w:val="center" w:pos="4153"/>
        <w:tab w:val="right" w:pos="8306"/>
      </w:tabs>
      <w:snapToGrid w:val="0"/>
      <w:jc w:val="left"/>
    </w:pPr>
    <w:rPr>
      <w:sz w:val="18"/>
      <w:szCs w:val="18"/>
    </w:rPr>
  </w:style>
  <w:style w:type="paragraph" w:styleId="a8">
    <w:name w:val="header"/>
    <w:basedOn w:val="a"/>
    <w:link w:val="Char0"/>
    <w:qFormat/>
    <w:rsid w:val="00B04034"/>
    <w:pPr>
      <w:pBdr>
        <w:bottom w:val="single" w:sz="6" w:space="1" w:color="auto"/>
      </w:pBdr>
      <w:tabs>
        <w:tab w:val="center" w:pos="4153"/>
        <w:tab w:val="right" w:pos="8306"/>
      </w:tabs>
      <w:snapToGrid w:val="0"/>
      <w:jc w:val="center"/>
    </w:pPr>
    <w:rPr>
      <w:sz w:val="18"/>
      <w:szCs w:val="18"/>
      <w:lang/>
    </w:rPr>
  </w:style>
  <w:style w:type="paragraph" w:styleId="a9">
    <w:name w:val="Normal (Web)"/>
    <w:basedOn w:val="a"/>
    <w:qFormat/>
    <w:rsid w:val="00B04034"/>
    <w:pPr>
      <w:jc w:val="left"/>
    </w:pPr>
    <w:rPr>
      <w:rFonts w:ascii="宋体" w:eastAsia="宋体" w:hAnsi="宋体" w:hint="eastAsia"/>
      <w:color w:val="282828"/>
      <w:kern w:val="0"/>
      <w:sz w:val="18"/>
      <w:szCs w:val="18"/>
    </w:rPr>
  </w:style>
  <w:style w:type="character" w:styleId="aa">
    <w:name w:val="Strong"/>
    <w:qFormat/>
    <w:rsid w:val="00B04034"/>
    <w:rPr>
      <w:rFonts w:ascii="Times New Roman" w:hint="default"/>
      <w:b/>
    </w:rPr>
  </w:style>
  <w:style w:type="character" w:styleId="ab">
    <w:name w:val="FollowedHyperlink"/>
    <w:qFormat/>
    <w:rsid w:val="00B04034"/>
    <w:rPr>
      <w:color w:val="333333"/>
      <w:u w:val="none"/>
    </w:rPr>
  </w:style>
  <w:style w:type="character" w:styleId="ac">
    <w:name w:val="Emphasis"/>
    <w:qFormat/>
    <w:rsid w:val="00B04034"/>
  </w:style>
  <w:style w:type="character" w:styleId="HTML">
    <w:name w:val="HTML Definition"/>
    <w:basedOn w:val="a1"/>
    <w:qFormat/>
    <w:rsid w:val="00B04034"/>
  </w:style>
  <w:style w:type="character" w:styleId="HTML0">
    <w:name w:val="HTML Variable"/>
    <w:basedOn w:val="a1"/>
    <w:qFormat/>
    <w:rsid w:val="00B04034"/>
  </w:style>
  <w:style w:type="character" w:styleId="ad">
    <w:name w:val="Hyperlink"/>
    <w:qFormat/>
    <w:rsid w:val="00B04034"/>
    <w:rPr>
      <w:color w:val="333333"/>
      <w:u w:val="none"/>
    </w:rPr>
  </w:style>
  <w:style w:type="character" w:styleId="HTML1">
    <w:name w:val="HTML Code"/>
    <w:qFormat/>
    <w:rsid w:val="00B04034"/>
    <w:rPr>
      <w:rFonts w:ascii="serif" w:eastAsia="serif" w:hAnsi="serif" w:cs="serif" w:hint="default"/>
      <w:sz w:val="21"/>
      <w:szCs w:val="21"/>
    </w:rPr>
  </w:style>
  <w:style w:type="character" w:styleId="HTML2">
    <w:name w:val="HTML Cite"/>
    <w:qFormat/>
    <w:rsid w:val="00B04034"/>
  </w:style>
  <w:style w:type="character" w:styleId="HTML3">
    <w:name w:val="HTML Keyboard"/>
    <w:qFormat/>
    <w:rsid w:val="00B04034"/>
    <w:rPr>
      <w:rFonts w:ascii="serif" w:eastAsia="serif" w:hAnsi="serif" w:cs="serif"/>
      <w:sz w:val="21"/>
      <w:szCs w:val="21"/>
    </w:rPr>
  </w:style>
  <w:style w:type="character" w:styleId="HTML4">
    <w:name w:val="HTML Sample"/>
    <w:qFormat/>
    <w:rsid w:val="00B04034"/>
    <w:rPr>
      <w:rFonts w:ascii="serif" w:eastAsia="serif" w:hAnsi="serif" w:cs="serif" w:hint="default"/>
      <w:sz w:val="21"/>
      <w:szCs w:val="21"/>
    </w:rPr>
  </w:style>
  <w:style w:type="paragraph" w:customStyle="1" w:styleId="1">
    <w:name w:val="列表段落1"/>
    <w:basedOn w:val="a"/>
    <w:uiPriority w:val="34"/>
    <w:qFormat/>
    <w:rsid w:val="00B04034"/>
    <w:pPr>
      <w:ind w:firstLineChars="200" w:firstLine="420"/>
    </w:pPr>
  </w:style>
  <w:style w:type="character" w:customStyle="1" w:styleId="zpimg">
    <w:name w:val="zpimg"/>
    <w:basedOn w:val="a1"/>
    <w:qFormat/>
    <w:rsid w:val="00B04034"/>
  </w:style>
  <w:style w:type="character" w:customStyle="1" w:styleId="fontstrikethrough">
    <w:name w:val="fontstrikethrough"/>
    <w:qFormat/>
    <w:rsid w:val="00B04034"/>
    <w:rPr>
      <w:strike/>
    </w:rPr>
  </w:style>
  <w:style w:type="character" w:customStyle="1" w:styleId="subsj">
    <w:name w:val="sub_sj"/>
    <w:basedOn w:val="a1"/>
    <w:qFormat/>
    <w:rsid w:val="00B04034"/>
  </w:style>
  <w:style w:type="character" w:customStyle="1" w:styleId="hdrw">
    <w:name w:val="hdrw"/>
    <w:basedOn w:val="a1"/>
    <w:qFormat/>
    <w:rsid w:val="00B04034"/>
  </w:style>
  <w:style w:type="character" w:customStyle="1" w:styleId="hbrw">
    <w:name w:val="hbrw"/>
    <w:basedOn w:val="a1"/>
    <w:qFormat/>
    <w:rsid w:val="00B04034"/>
  </w:style>
  <w:style w:type="character" w:customStyle="1" w:styleId="subyd">
    <w:name w:val="sub_yd"/>
    <w:basedOn w:val="a1"/>
    <w:qFormat/>
    <w:rsid w:val="00B04034"/>
  </w:style>
  <w:style w:type="character" w:customStyle="1" w:styleId="check">
    <w:name w:val="check"/>
    <w:qFormat/>
    <w:rsid w:val="00B04034"/>
    <w:rPr>
      <w:b/>
      <w:color w:val="202020"/>
    </w:rPr>
  </w:style>
  <w:style w:type="character" w:customStyle="1" w:styleId="current4">
    <w:name w:val="current4"/>
    <w:qFormat/>
    <w:rsid w:val="00B04034"/>
    <w:rPr>
      <w:color w:val="FFFFFF"/>
      <w:shd w:val="clear" w:color="auto" w:fill="FF0000"/>
    </w:rPr>
  </w:style>
  <w:style w:type="character" w:customStyle="1" w:styleId="line">
    <w:name w:val="line"/>
    <w:qFormat/>
    <w:rsid w:val="00B04034"/>
    <w:rPr>
      <w:color w:val="D3D3D3"/>
    </w:rPr>
  </w:style>
  <w:style w:type="character" w:customStyle="1" w:styleId="fontborder">
    <w:name w:val="fontborder"/>
    <w:qFormat/>
    <w:rsid w:val="00B04034"/>
    <w:rPr>
      <w:bdr w:val="single" w:sz="6" w:space="0" w:color="000000"/>
    </w:rPr>
  </w:style>
  <w:style w:type="character" w:customStyle="1" w:styleId="glpdztopnm">
    <w:name w:val="glpdz_top_nm"/>
    <w:qFormat/>
    <w:rsid w:val="00B04034"/>
    <w:rPr>
      <w:b/>
      <w:sz w:val="21"/>
      <w:szCs w:val="21"/>
    </w:rPr>
  </w:style>
  <w:style w:type="character" w:customStyle="1" w:styleId="subnr">
    <w:name w:val="sub_nr"/>
    <w:basedOn w:val="a1"/>
    <w:qFormat/>
    <w:rsid w:val="00B04034"/>
  </w:style>
  <w:style w:type="character" w:customStyle="1" w:styleId="sublx">
    <w:name w:val="sub_lx"/>
    <w:basedOn w:val="a1"/>
    <w:qFormat/>
    <w:rsid w:val="00B04034"/>
  </w:style>
  <w:style w:type="character" w:customStyle="1" w:styleId="red">
    <w:name w:val="red"/>
    <w:qFormat/>
    <w:rsid w:val="00B04034"/>
    <w:rPr>
      <w:b/>
      <w:color w:val="DA2F27"/>
      <w:sz w:val="21"/>
      <w:szCs w:val="21"/>
    </w:rPr>
  </w:style>
  <w:style w:type="character" w:customStyle="1" w:styleId="subbt">
    <w:name w:val="sub_bt"/>
    <w:basedOn w:val="a1"/>
    <w:qFormat/>
    <w:rsid w:val="00B04034"/>
  </w:style>
  <w:style w:type="character" w:customStyle="1" w:styleId="navadr">
    <w:name w:val="navadr"/>
    <w:basedOn w:val="a1"/>
    <w:qFormat/>
    <w:rsid w:val="00B04034"/>
  </w:style>
  <w:style w:type="character" w:customStyle="1" w:styleId="longw">
    <w:name w:val="longw"/>
    <w:basedOn w:val="a1"/>
    <w:qFormat/>
    <w:rsid w:val="00B04034"/>
  </w:style>
  <w:style w:type="character" w:customStyle="1" w:styleId="subcplistnr">
    <w:name w:val="sub_cplistnr"/>
    <w:basedOn w:val="a1"/>
    <w:qFormat/>
    <w:rsid w:val="00B04034"/>
  </w:style>
  <w:style w:type="character" w:customStyle="1" w:styleId="index-moduleaccountauthentication3bwix">
    <w:name w:val="index-module_accountauthentication_3bwix"/>
    <w:basedOn w:val="a1"/>
    <w:qFormat/>
    <w:rsid w:val="00B04034"/>
  </w:style>
  <w:style w:type="character" w:customStyle="1" w:styleId="Char0">
    <w:name w:val="页眉 Char"/>
    <w:link w:val="a8"/>
    <w:qFormat/>
    <w:rsid w:val="00B04034"/>
    <w:rPr>
      <w:rFonts w:ascii="Times New Roman" w:hAnsi="Times New Roman"/>
      <w:kern w:val="2"/>
      <w:sz w:val="18"/>
      <w:szCs w:val="18"/>
    </w:rPr>
  </w:style>
  <w:style w:type="character" w:customStyle="1" w:styleId="data">
    <w:name w:val="data"/>
    <w:qFormat/>
    <w:rsid w:val="00B04034"/>
    <w:rPr>
      <w:rFonts w:ascii="宋体" w:eastAsia="宋体" w:hAnsi="宋体" w:cs="宋体" w:hint="eastAsia"/>
      <w:color w:val="595757"/>
      <w:sz w:val="22"/>
      <w:szCs w:val="22"/>
    </w:rPr>
  </w:style>
  <w:style w:type="character" w:customStyle="1" w:styleId="data1">
    <w:name w:val="data1"/>
    <w:qFormat/>
    <w:rsid w:val="00B04034"/>
    <w:rPr>
      <w:rFonts w:ascii="宋体" w:eastAsia="宋体" w:hAnsi="宋体" w:cs="宋体" w:hint="eastAsia"/>
      <w:color w:val="595757"/>
      <w:sz w:val="27"/>
      <w:szCs w:val="27"/>
    </w:rPr>
  </w:style>
  <w:style w:type="character" w:customStyle="1" w:styleId="Char">
    <w:name w:val="批注框文本 Char"/>
    <w:link w:val="a6"/>
    <w:rsid w:val="00B04034"/>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551</Words>
  <Characters>3142</Characters>
  <Application>Microsoft Office Word</Application>
  <DocSecurity>0</DocSecurity>
  <Lines>26</Lines>
  <Paragraphs>7</Paragraphs>
  <ScaleCrop>false</ScaleCrop>
  <Company>Lenovo</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关于《电力可靠性管理办法（草拟稿）》       编制情况的报告</dc:title>
  <dc:creator>杨博</dc:creator>
  <cp:lastModifiedBy>LXD</cp:lastModifiedBy>
  <cp:revision>3</cp:revision>
  <cp:lastPrinted>2021-07-30T02:58:00Z</cp:lastPrinted>
  <dcterms:created xsi:type="dcterms:W3CDTF">2021-07-12T00:55:00Z</dcterms:created>
  <dcterms:modified xsi:type="dcterms:W3CDTF">2021-08-09T09:39:00Z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